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5E0C" w14:textId="77777777" w:rsidR="00227731" w:rsidRDefault="00227731">
      <w:pPr>
        <w:rPr>
          <w:b/>
          <w:bCs/>
        </w:rPr>
      </w:pPr>
      <w:bookmarkStart w:id="0" w:name="_Hlk140832592"/>
    </w:p>
    <w:p w14:paraId="2FC1C59C" w14:textId="77777777" w:rsidR="00227731" w:rsidRDefault="00227731" w:rsidP="00227731">
      <w:pPr>
        <w:spacing w:after="0"/>
        <w:rPr>
          <w:b/>
          <w:bCs/>
        </w:rPr>
      </w:pPr>
    </w:p>
    <w:p w14:paraId="37C6CDAF" w14:textId="77777777" w:rsidR="00227731" w:rsidRPr="00B000A7" w:rsidRDefault="00227731" w:rsidP="00227731">
      <w:pPr>
        <w:spacing w:after="0"/>
        <w:rPr>
          <w:b/>
          <w:bCs/>
        </w:rPr>
      </w:pPr>
      <w:r>
        <w:rPr>
          <w:b/>
          <w:bCs/>
        </w:rPr>
        <w:t>MOVIMENTO DI TURISTI PER PROVINCIA DI DESTINAZIONE</w:t>
      </w:r>
      <w:r w:rsidRPr="00B000A7">
        <w:rPr>
          <w:b/>
          <w:bCs/>
        </w:rPr>
        <w:t xml:space="preserve"> </w:t>
      </w:r>
    </w:p>
    <w:p w14:paraId="60CD8E82" w14:textId="5D99D48C" w:rsidR="00227731" w:rsidRPr="00FA2886" w:rsidRDefault="00227731" w:rsidP="00227731">
      <w:pPr>
        <w:rPr>
          <w:b/>
          <w:bCs/>
        </w:rPr>
      </w:pPr>
      <w:r w:rsidRPr="00B000A7">
        <w:rPr>
          <w:b/>
          <w:bCs/>
        </w:rPr>
        <w:t>(</w:t>
      </w:r>
      <w:r w:rsidR="009D7D59">
        <w:rPr>
          <w:b/>
          <w:bCs/>
        </w:rPr>
        <w:t>periodo</w:t>
      </w:r>
      <w:r w:rsidR="009D7D59" w:rsidRPr="00496208">
        <w:rPr>
          <w:b/>
          <w:bCs/>
        </w:rPr>
        <w:t xml:space="preserve"> gennaio-marzo</w:t>
      </w:r>
      <w:r w:rsidRPr="00496208">
        <w:rPr>
          <w:b/>
          <w:bCs/>
        </w:rPr>
        <w:t xml:space="preserve"> 2024</w:t>
      </w:r>
      <w:r w:rsidR="004157D3">
        <w:rPr>
          <w:b/>
          <w:bCs/>
        </w:rPr>
        <w:t xml:space="preserve"> e </w:t>
      </w:r>
      <w:r w:rsidRPr="00B000A7">
        <w:rPr>
          <w:b/>
          <w:bCs/>
        </w:rPr>
        <w:t>confronto</w:t>
      </w:r>
      <w:r w:rsidR="004157D3">
        <w:rPr>
          <w:b/>
          <w:bCs/>
        </w:rPr>
        <w:t xml:space="preserve"> con </w:t>
      </w:r>
      <w:r w:rsidR="009D7D59">
        <w:rPr>
          <w:b/>
          <w:bCs/>
        </w:rPr>
        <w:t>stesso periodo</w:t>
      </w:r>
      <w:r w:rsidR="004157D3">
        <w:rPr>
          <w:b/>
          <w:bCs/>
        </w:rPr>
        <w:t xml:space="preserve"> </w:t>
      </w:r>
      <w:r>
        <w:rPr>
          <w:b/>
          <w:bCs/>
        </w:rPr>
        <w:t>anno precedente e</w:t>
      </w:r>
      <w:r w:rsidR="004157D3">
        <w:rPr>
          <w:b/>
          <w:bCs/>
        </w:rPr>
        <w:t xml:space="preserve"> </w:t>
      </w:r>
      <w:r w:rsidRPr="00B000A7">
        <w:rPr>
          <w:b/>
          <w:bCs/>
        </w:rPr>
        <w:t xml:space="preserve">2019 </w:t>
      </w:r>
      <w:proofErr w:type="spellStart"/>
      <w:r w:rsidRPr="00B000A7">
        <w:rPr>
          <w:b/>
          <w:bCs/>
        </w:rPr>
        <w:t>pre</w:t>
      </w:r>
      <w:proofErr w:type="spellEnd"/>
      <w:r w:rsidRPr="00B000A7">
        <w:rPr>
          <w:b/>
          <w:bCs/>
        </w:rPr>
        <w:t>-pandemico - DATI PROVVISORI)</w:t>
      </w:r>
    </w:p>
    <w:tbl>
      <w:tblPr>
        <w:tblW w:w="49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255"/>
        <w:gridCol w:w="1255"/>
        <w:gridCol w:w="1255"/>
        <w:gridCol w:w="1060"/>
        <w:gridCol w:w="1060"/>
        <w:gridCol w:w="275"/>
        <w:gridCol w:w="1385"/>
        <w:gridCol w:w="1255"/>
        <w:gridCol w:w="1385"/>
        <w:gridCol w:w="1060"/>
        <w:gridCol w:w="1221"/>
      </w:tblGrid>
      <w:tr w:rsidR="00227731" w:rsidRPr="002131A6" w14:paraId="34001C85" w14:textId="77777777" w:rsidTr="00C8328F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E10C8F" w14:textId="77777777" w:rsidR="00227731" w:rsidRPr="002131A6" w:rsidRDefault="00227731" w:rsidP="00C8328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7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BA309" w14:textId="77777777" w:rsidR="00227731" w:rsidRPr="002131A6" w:rsidRDefault="00227731" w:rsidP="00C832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Arrivi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9A8F59" w14:textId="77777777" w:rsidR="00227731" w:rsidRPr="002131A6" w:rsidRDefault="00227731" w:rsidP="00C8328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2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7A2592" w14:textId="77777777" w:rsidR="00227731" w:rsidRPr="002131A6" w:rsidRDefault="00227731" w:rsidP="00C832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Presenze</w:t>
            </w:r>
          </w:p>
        </w:tc>
      </w:tr>
      <w:tr w:rsidR="009D7D59" w:rsidRPr="002131A6" w14:paraId="7A771A5F" w14:textId="77777777" w:rsidTr="00C8328F">
        <w:trPr>
          <w:trHeight w:val="48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52E2ED" w14:textId="77777777" w:rsidR="009D7D59" w:rsidRPr="002131A6" w:rsidRDefault="009D7D59" w:rsidP="009D7D59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1DD851F3" w14:textId="00249824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  <w:t>2019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0ECCA56F" w14:textId="29382943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2023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5BF348BF" w14:textId="3EEFED98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2024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1F3AB4C9" w14:textId="20B67DD2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Var% 2024/23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2A363DFD" w14:textId="38846E35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  <w:t>Var% 2024/19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ADF" w14:textId="77777777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489" w:type="pct"/>
            <w:tcBorders>
              <w:top w:val="single" w:sz="4" w:space="0" w:color="3877A6"/>
              <w:left w:val="single" w:sz="4" w:space="0" w:color="3877A6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37E376A8" w14:textId="77777777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  <w:t>2019</w:t>
            </w:r>
          </w:p>
        </w:tc>
        <w:tc>
          <w:tcPr>
            <w:tcW w:w="443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2C4BD86F" w14:textId="38C07E2C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2023</w:t>
            </w:r>
          </w:p>
        </w:tc>
        <w:tc>
          <w:tcPr>
            <w:tcW w:w="489" w:type="pct"/>
            <w:tcBorders>
              <w:top w:val="single" w:sz="4" w:space="0" w:color="3877A6"/>
              <w:left w:val="nil"/>
              <w:bottom w:val="nil"/>
              <w:right w:val="single" w:sz="4" w:space="0" w:color="3877A6"/>
            </w:tcBorders>
            <w:shd w:val="clear" w:color="FFFFFF" w:fill="0B64A0"/>
            <w:noWrap/>
            <w:vAlign w:val="bottom"/>
            <w:hideMark/>
          </w:tcPr>
          <w:p w14:paraId="74BAE626" w14:textId="0F1C8D9F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2024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FFFFFF" w:fill="0B64A0"/>
            <w:vAlign w:val="bottom"/>
            <w:hideMark/>
          </w:tcPr>
          <w:p w14:paraId="411C391D" w14:textId="7C63F1BF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Var% 2024/23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0B64A0"/>
            <w:vAlign w:val="bottom"/>
            <w:hideMark/>
          </w:tcPr>
          <w:p w14:paraId="72C7EA5E" w14:textId="694FCDE1" w:rsidR="009D7D59" w:rsidRPr="002131A6" w:rsidRDefault="009D7D59" w:rsidP="009D7D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color w:val="FFC000"/>
                <w:kern w:val="0"/>
                <w:sz w:val="20"/>
                <w:szCs w:val="20"/>
                <w:lang w:eastAsia="it-IT"/>
                <w14:ligatures w14:val="none"/>
              </w:rPr>
              <w:t>Var% 2024/19</w:t>
            </w:r>
          </w:p>
        </w:tc>
      </w:tr>
      <w:tr w:rsidR="00890FB4" w:rsidRPr="002131A6" w14:paraId="711B0833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A306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Verona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78EA0866" w14:textId="686050BA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498.800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45512E7C" w14:textId="69931ACC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522.506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2795" w14:textId="3685AACD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640.772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657B" w14:textId="2C9AEC1B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22,6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FE2B" w14:textId="4E609A7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28,5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89355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7D090A4D" w14:textId="1376E15D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1.066.386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FFFFFF" w:fill="FCFDFD"/>
            <w:noWrap/>
            <w:vAlign w:val="bottom"/>
          </w:tcPr>
          <w:p w14:paraId="5EDD37DD" w14:textId="1EE1DABC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1.084.367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4F7EB" w14:textId="6497C03B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1.408.644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DC06" w14:textId="1EC798C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29,9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8A00" w14:textId="6A3C039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32,1</w:t>
            </w:r>
          </w:p>
        </w:tc>
      </w:tr>
      <w:tr w:rsidR="00890FB4" w:rsidRPr="002131A6" w14:paraId="7FB7A33F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8371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Vicenza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D43B8" w14:textId="5205D4B9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163.243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B020" w14:textId="4B77E391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170.282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A401" w14:textId="455AEF3E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179.215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06ED0" w14:textId="6B123B6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5,2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0119" w14:textId="357D50B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9,8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EE642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6B70" w14:textId="52B05C3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433.899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6C18" w14:textId="599116A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453.783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CEB3" w14:textId="70ED3C0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467.615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9E24" w14:textId="1B61E19E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3,0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A151" w14:textId="15191B41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7,8</w:t>
            </w:r>
          </w:p>
        </w:tc>
      </w:tr>
      <w:tr w:rsidR="00890FB4" w:rsidRPr="002131A6" w14:paraId="4E68B097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DC9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Belluno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C246" w14:textId="44BE9F4A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242.897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D17F" w14:textId="51621B4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263.350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B55A" w14:textId="23D7D6A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257.437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90AB8" w14:textId="238E007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-2,2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2A8F" w14:textId="19B42DAC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6,0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67137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20679" w14:textId="52CE82F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1.069.396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4958" w14:textId="2E1E823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1.086.053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7256" w14:textId="14DBD45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1.118.491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1E03" w14:textId="7F37509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3,0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51F3" w14:textId="081AE79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4,6</w:t>
            </w:r>
          </w:p>
        </w:tc>
      </w:tr>
      <w:tr w:rsidR="00890FB4" w:rsidRPr="002131A6" w14:paraId="1C3B9FFD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214B7E7A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Treviso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683FDE31" w14:textId="5FF1AACE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183.427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753BEFC4" w14:textId="3BBC3D78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152.575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176A169C" w14:textId="287BD18B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174.942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5BF2216E" w14:textId="3048D68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14,7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2F97317" w14:textId="755BF2D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-4,6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13C67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1E372FC9" w14:textId="5784426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403.929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4630E8DE" w14:textId="6375923A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331.446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5D6264FD" w14:textId="125D758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388.189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22C91DAC" w14:textId="0B32DA08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17,1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8840835" w14:textId="38E32066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-3,9</w:t>
            </w:r>
          </w:p>
        </w:tc>
      </w:tr>
      <w:tr w:rsidR="00890FB4" w:rsidRPr="002131A6" w14:paraId="19FB343E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3675725F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Venezia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52B16899" w14:textId="5532814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1.154.258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7B06975C" w14:textId="3F8EE88E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1.123.438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46E9A633" w14:textId="14D104E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1.257.742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0C99BD16" w14:textId="637FA8C6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12,0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00F79E35" w14:textId="337A943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9,0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D06FC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7581C012" w14:textId="07F389F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2.630.750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0DB265A2" w14:textId="3077A1A6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2.551.787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0FF1AB55" w14:textId="68AC6E7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2.864.933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45468730" w14:textId="7C5ECB6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12,3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DBD15D4" w14:textId="5BAF4E1E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8,9</w:t>
            </w:r>
          </w:p>
        </w:tc>
      </w:tr>
      <w:tr w:rsidR="00890FB4" w:rsidRPr="002131A6" w14:paraId="57203812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550FFA46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Padova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610141C5" w14:textId="0D96052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389.042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08450374" w14:textId="687C5FC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268.431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5AA2274C" w14:textId="1C13909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431.934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19CA6441" w14:textId="0094C51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60,9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0474DCB2" w14:textId="665AE02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11,0</w:t>
            </w:r>
          </w:p>
        </w:tc>
        <w:tc>
          <w:tcPr>
            <w:tcW w:w="9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434C4B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AD2927E" w14:textId="25006C79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1.049.963</w:t>
            </w:r>
          </w:p>
        </w:tc>
        <w:tc>
          <w:tcPr>
            <w:tcW w:w="443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B4ABCEC" w14:textId="78812A54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1.007.867</w:t>
            </w: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3D3E78B6" w14:textId="76FA09E9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1.086.522</w:t>
            </w:r>
          </w:p>
        </w:tc>
        <w:tc>
          <w:tcPr>
            <w:tcW w:w="374" w:type="pc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20A9A2D4" w14:textId="6F54CB3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7,8</w:t>
            </w:r>
          </w:p>
        </w:tc>
        <w:tc>
          <w:tcPr>
            <w:tcW w:w="431" w:type="pc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6D86826" w14:textId="2304A931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3,5</w:t>
            </w:r>
          </w:p>
        </w:tc>
      </w:tr>
      <w:tr w:rsidR="00890FB4" w:rsidRPr="002131A6" w14:paraId="1708F0C2" w14:textId="77777777" w:rsidTr="00BF5B9D">
        <w:trPr>
          <w:trHeight w:val="24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14:paraId="0A13E235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Rovigo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7D9D2A9" w14:textId="4F4FFE1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28.192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3A737B35" w14:textId="06727CF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24.982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B4A639C" w14:textId="1110467C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26.520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6FDC6330" w14:textId="4755D9E3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6,2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4D60AAA" w14:textId="4394B4BA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-5,9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4210E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6654F551" w14:textId="1C4E2A16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61.185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</w:tcPr>
          <w:p w14:paraId="64541F75" w14:textId="0E41CE3B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sz w:val="20"/>
                <w:szCs w:val="20"/>
              </w:rPr>
              <w:t>54.728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0A47AF16" w14:textId="4EDAB119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color w:val="000000"/>
                <w:sz w:val="20"/>
                <w:szCs w:val="20"/>
              </w:rPr>
              <w:t>60.601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</w:tcPr>
          <w:p w14:paraId="7B14A1D3" w14:textId="04DB76E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10,7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1911CC1" w14:textId="726C1A1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i/>
                <w:iCs/>
                <w:color w:val="333333"/>
                <w:sz w:val="20"/>
                <w:szCs w:val="20"/>
              </w:rPr>
              <w:t>-1,0</w:t>
            </w:r>
          </w:p>
        </w:tc>
      </w:tr>
      <w:tr w:rsidR="00890FB4" w:rsidRPr="002131A6" w14:paraId="2DA224E4" w14:textId="77777777" w:rsidTr="00BF5B9D">
        <w:trPr>
          <w:trHeight w:val="2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14:paraId="4D08F162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VENETO EST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bottom"/>
          </w:tcPr>
          <w:p w14:paraId="6B210B33" w14:textId="4AD35AD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1.754.919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bottom"/>
          </w:tcPr>
          <w:p w14:paraId="6DB7921E" w14:textId="7130708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1.569.426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center"/>
          </w:tcPr>
          <w:p w14:paraId="366D8CFF" w14:textId="3C19361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1.891.138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center"/>
          </w:tcPr>
          <w:p w14:paraId="23C6F578" w14:textId="3AE6268D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20,5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center"/>
          </w:tcPr>
          <w:p w14:paraId="22C3C67A" w14:textId="2A61C70A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7,8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1ED8B" w14:textId="7777777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bottom"/>
          </w:tcPr>
          <w:p w14:paraId="1E22C251" w14:textId="7DB1567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4.145.827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bottom"/>
          </w:tcPr>
          <w:p w14:paraId="36856894" w14:textId="0D916EB3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3.945.828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center"/>
          </w:tcPr>
          <w:p w14:paraId="3709D6B9" w14:textId="54D5D8A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4.400.245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D8E4BC"/>
            <w:noWrap/>
            <w:vAlign w:val="center"/>
          </w:tcPr>
          <w:p w14:paraId="0F7F52B3" w14:textId="3831860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11,5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8E4BC"/>
            <w:noWrap/>
            <w:vAlign w:val="center"/>
          </w:tcPr>
          <w:p w14:paraId="22944830" w14:textId="5EEE76E7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6,1</w:t>
            </w:r>
          </w:p>
        </w:tc>
      </w:tr>
      <w:tr w:rsidR="00890FB4" w:rsidRPr="002131A6" w14:paraId="4F2CEE27" w14:textId="77777777" w:rsidTr="00BF5B9D">
        <w:trPr>
          <w:trHeight w:val="2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154C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VENETO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</w:tcPr>
          <w:p w14:paraId="5A33CF9C" w14:textId="29501969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2.659.859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</w:tcPr>
          <w:p w14:paraId="10B08D0F" w14:textId="6A5B0892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2.649.830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center"/>
          </w:tcPr>
          <w:p w14:paraId="602035D0" w14:textId="5380907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2.968.562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D63B3" w14:textId="041D9FFB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12,0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69C86" w14:textId="7F8F0F63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11,6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F99FE" w14:textId="77777777" w:rsidR="00890FB4" w:rsidRPr="002131A6" w:rsidRDefault="00890FB4" w:rsidP="00890FB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</w:tcPr>
          <w:p w14:paraId="235392E5" w14:textId="174E460F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6.715.508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bottom"/>
          </w:tcPr>
          <w:p w14:paraId="58372B10" w14:textId="1F508486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sz w:val="20"/>
                <w:szCs w:val="20"/>
              </w:rPr>
              <w:t>6.570.031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CFDFD"/>
            <w:noWrap/>
            <w:vAlign w:val="center"/>
          </w:tcPr>
          <w:p w14:paraId="577BF6C7" w14:textId="3320E56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7.394.995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714B2" w14:textId="7D547200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12,6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D9CB" w14:textId="2BA67465" w:rsidR="00890FB4" w:rsidRPr="002131A6" w:rsidRDefault="00890FB4" w:rsidP="00890F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131A6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</w:rPr>
              <w:t>10,1</w:t>
            </w:r>
          </w:p>
        </w:tc>
      </w:tr>
    </w:tbl>
    <w:p w14:paraId="09B92ADC" w14:textId="77777777" w:rsidR="00227731" w:rsidRDefault="00227731" w:rsidP="00227731">
      <w:pPr>
        <w:spacing w:after="0"/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</w:pPr>
    </w:p>
    <w:p w14:paraId="6CF54E61" w14:textId="3FB7E818" w:rsidR="00227731" w:rsidRPr="002131A6" w:rsidRDefault="00227731" w:rsidP="008224C0">
      <w:pPr>
        <w:spacing w:after="120"/>
        <w:rPr>
          <w:rFonts w:ascii="Arial" w:eastAsia="Times New Roman" w:hAnsi="Arial" w:cs="Arial"/>
          <w:b/>
          <w:bCs/>
          <w:kern w:val="0"/>
          <w:sz w:val="18"/>
          <w:szCs w:val="18"/>
          <w:lang w:eastAsia="it-IT"/>
          <w14:ligatures w14:val="none"/>
        </w:rPr>
      </w:pPr>
      <w:r w:rsidRPr="00FA2886">
        <w:rPr>
          <w:rFonts w:ascii="Arial" w:eastAsia="Times New Roman" w:hAnsi="Arial" w:cs="Arial"/>
          <w:i/>
          <w:iCs/>
          <w:color w:val="000000"/>
          <w:kern w:val="0"/>
          <w:sz w:val="16"/>
          <w:szCs w:val="16"/>
          <w:lang w:eastAsia="it-IT"/>
          <w14:ligatures w14:val="none"/>
        </w:rPr>
        <w:t>Fonte: Elaborazioni dell’Ufficio di Statistica della Regione del Veneto su dati provvisori Istat - Regione Veneto</w:t>
      </w:r>
    </w:p>
    <w:bookmarkEnd w:id="0"/>
    <w:sectPr w:rsidR="00227731" w:rsidRPr="002131A6" w:rsidSect="00A83C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05"/>
    <w:rsid w:val="00163FC8"/>
    <w:rsid w:val="002131A6"/>
    <w:rsid w:val="00227731"/>
    <w:rsid w:val="004157D3"/>
    <w:rsid w:val="00465B11"/>
    <w:rsid w:val="00496208"/>
    <w:rsid w:val="006A238E"/>
    <w:rsid w:val="007442EE"/>
    <w:rsid w:val="008224C0"/>
    <w:rsid w:val="00841D26"/>
    <w:rsid w:val="00890FB4"/>
    <w:rsid w:val="0090646C"/>
    <w:rsid w:val="00920262"/>
    <w:rsid w:val="009A5256"/>
    <w:rsid w:val="009D461B"/>
    <w:rsid w:val="009D7D59"/>
    <w:rsid w:val="009E22EC"/>
    <w:rsid w:val="00A316A5"/>
    <w:rsid w:val="00A83C05"/>
    <w:rsid w:val="00BE20A5"/>
    <w:rsid w:val="00DF1E62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67D"/>
  <w15:chartTrackingRefBased/>
  <w15:docId w15:val="{72405381-C975-4126-ACB8-514210A4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3</cp:revision>
  <dcterms:created xsi:type="dcterms:W3CDTF">2024-06-18T10:03:00Z</dcterms:created>
  <dcterms:modified xsi:type="dcterms:W3CDTF">2024-06-18T10:28:00Z</dcterms:modified>
</cp:coreProperties>
</file>